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0314A" w14:textId="77777777" w:rsidR="00BA4723" w:rsidRDefault="008A6432" w:rsidP="00BA4723">
      <w:pPr>
        <w:jc w:val="center"/>
        <w:rPr>
          <w:b/>
        </w:rPr>
      </w:pPr>
      <w:r>
        <w:rPr>
          <w:rFonts w:ascii="Comic Sans MS" w:hAnsi="Comic Sans MS"/>
          <w:noProof/>
          <w:sz w:val="28"/>
          <w:szCs w:val="28"/>
          <w:lang w:eastAsia="en-GB"/>
        </w:rPr>
        <w:drawing>
          <wp:anchor distT="0" distB="0" distL="114300" distR="114300" simplePos="0" relativeHeight="251659264" behindDoc="0" locked="0" layoutInCell="1" allowOverlap="1" wp14:anchorId="7B9E1641" wp14:editId="7AC8BF2F">
            <wp:simplePos x="0" y="0"/>
            <wp:positionH relativeFrom="margin">
              <wp:posOffset>-429895</wp:posOffset>
            </wp:positionH>
            <wp:positionV relativeFrom="paragraph">
              <wp:posOffset>0</wp:posOffset>
            </wp:positionV>
            <wp:extent cx="695325" cy="920115"/>
            <wp:effectExtent l="0" t="0" r="9525" b="0"/>
            <wp:wrapSquare wrapText="bothSides"/>
            <wp:docPr id="5" name="Picture 5" descr="C:\Users\Willowtree\Downloads\dreamstime_l_158525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lowtree\Downloads\dreamstime_l_1585251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5325" cy="9201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CFD46D" w14:textId="77777777" w:rsidR="008A6432" w:rsidRDefault="00824661" w:rsidP="00BA4723">
      <w:pPr>
        <w:jc w:val="center"/>
        <w:rPr>
          <w:b/>
        </w:rPr>
      </w:pPr>
      <w:r w:rsidRPr="00824661">
        <w:rPr>
          <w:b/>
          <w:noProof/>
          <w:lang w:eastAsia="en-GB"/>
        </w:rPr>
        <mc:AlternateContent>
          <mc:Choice Requires="wps">
            <w:drawing>
              <wp:anchor distT="45720" distB="45720" distL="114300" distR="114300" simplePos="0" relativeHeight="251661312" behindDoc="0" locked="0" layoutInCell="1" allowOverlap="1" wp14:anchorId="025B6CC8" wp14:editId="0868EE21">
                <wp:simplePos x="0" y="0"/>
                <wp:positionH relativeFrom="column">
                  <wp:posOffset>504190</wp:posOffset>
                </wp:positionH>
                <wp:positionV relativeFrom="paragraph">
                  <wp:posOffset>201930</wp:posOffset>
                </wp:positionV>
                <wp:extent cx="4257675" cy="2952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7675" cy="295275"/>
                        </a:xfrm>
                        <a:prstGeom prst="rect">
                          <a:avLst/>
                        </a:prstGeom>
                        <a:solidFill>
                          <a:srgbClr val="FFFFFF"/>
                        </a:solidFill>
                        <a:ln w="9525">
                          <a:noFill/>
                          <a:miter lim="800000"/>
                          <a:headEnd/>
                          <a:tailEnd/>
                        </a:ln>
                      </wps:spPr>
                      <wps:txbx>
                        <w:txbxContent>
                          <w:p w14:paraId="15FE665B" w14:textId="77777777" w:rsidR="00824661" w:rsidRPr="00824661" w:rsidRDefault="00824661">
                            <w:pPr>
                              <w:rPr>
                                <w:rFonts w:ascii="Comic Sans MS" w:hAnsi="Comic Sans MS"/>
                                <w:color w:val="0070C0"/>
                                <w:sz w:val="24"/>
                                <w:szCs w:val="24"/>
                              </w:rPr>
                            </w:pPr>
                            <w:r>
                              <w:rPr>
                                <w:rFonts w:ascii="Comic Sans MS" w:hAnsi="Comic Sans MS"/>
                                <w:color w:val="0070C0"/>
                                <w:sz w:val="24"/>
                                <w:szCs w:val="24"/>
                              </w:rPr>
                              <w:t>CATERPILLARS PRE-SCHOOL</w:t>
                            </w:r>
                            <w:r w:rsidR="00275EE4">
                              <w:rPr>
                                <w:rFonts w:ascii="Comic Sans MS" w:hAnsi="Comic Sans MS"/>
                                <w:color w:val="0070C0"/>
                                <w:sz w:val="24"/>
                                <w:szCs w:val="24"/>
                              </w:rPr>
                              <w:t xml:space="preserve"> (SUSSEX) LIMITED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5B6CC8" id="_x0000_t202" coordsize="21600,21600" o:spt="202" path="m,l,21600r21600,l21600,xe">
                <v:stroke joinstyle="miter"/>
                <v:path gradientshapeok="t" o:connecttype="rect"/>
              </v:shapetype>
              <v:shape id="Text Box 2" o:spid="_x0000_s1026" type="#_x0000_t202" style="position:absolute;left:0;text-align:left;margin-left:39.7pt;margin-top:15.9pt;width:335.25pt;height:23.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AQuCwIAAPYDAAAOAAAAZHJzL2Uyb0RvYy54bWysU9tu2zAMfR+wfxD0vjgxkqY14hRdugwD&#10;ugvQ7QNkWY6FyaJGKbG7rx8lu2m2vQ3zg0Ca1CF5eLS5HTrDTgq9BlvyxWzOmbISam0PJf/2df/m&#10;mjMfhK2FAatK/qQ8v92+frXpXaFyaMHUChmBWF/0ruRtCK7IMi9b1Qk/A6csBRvATgRy8ZDVKHpC&#10;70yWz+dXWQ9YOwSpvKe/92OQbxN+0ygZPjeNV4GZklNvIZ2Yziqe2XYjigMK12o5tSH+oYtOaEtF&#10;z1D3Igh2RP0XVKclgocmzCR0GTSNlirNQNMs5n9M89gKp9IsRI53Z5r8/4OVn06P7guyMLyFgRaY&#10;hvDuAeR3zyzsWmEP6g4R+laJmgovImVZ73wxXY1U+8JHkKr/CDUtWRwDJKChwS6yQnMyQqcFPJ1J&#10;V0Ngkn4u89X6ar3iTFIsv1nlZMcSoni+7dCH9wo6Fo2SIy01oYvTgw9j6nNKLObB6HqvjUkOHqqd&#10;QXYSJIB9+ib039KMZX3JqfgqIVuI95M2Oh1IoEZ3Jb+ex2+UTGTjna1TShDajDY1bexET2Rk5CYM&#10;1UCJkaYK6iciCmEUIj0cMlrAn5z1JMKS+x9HgYoz88ES2TeL5TKqNjnL1TonBy8j1WVEWElQJQ+c&#10;jeYuJKVHHizc0VIanfh66WTqlcSVGJ8eQlTvpZ+yXp7r9hcAAAD//wMAUEsDBBQABgAIAAAAIQBI&#10;Qnhh3QAAAAgBAAAPAAAAZHJzL2Rvd25yZXYueG1sTI9BT4NAEIXvJv6HzZh4MXapxVKQpVETTa+t&#10;/QEDTIHIzhJ2W+i/dzzpbV7ey5vv5dvZ9upCo+8cG1guIlDElas7bgwcvz4eN6B8QK6xd0wGruRh&#10;W9ze5JjVbuI9XQ6hUVLCPkMDbQhDprWvWrLoF24gFu/kRotB5NjoesRJym2vn6JorS12LB9aHOi9&#10;per7cLYGTrvp4Tmdys9wTPbx+g27pHRXY+7v5tcXUIHm8BeGX3xBh0KYSnfm2qveQJLGkjSwWsoC&#10;8ZM4TUGVcmxWoItc/x9Q/AAAAP//AwBQSwECLQAUAAYACAAAACEAtoM4kv4AAADhAQAAEwAAAAAA&#10;AAAAAAAAAAAAAAAAW0NvbnRlbnRfVHlwZXNdLnhtbFBLAQItABQABgAIAAAAIQA4/SH/1gAAAJQB&#10;AAALAAAAAAAAAAAAAAAAAC8BAABfcmVscy8ucmVsc1BLAQItABQABgAIAAAAIQCTLAQuCwIAAPYD&#10;AAAOAAAAAAAAAAAAAAAAAC4CAABkcnMvZTJvRG9jLnhtbFBLAQItABQABgAIAAAAIQBIQnhh3QAA&#10;AAgBAAAPAAAAAAAAAAAAAAAAAGUEAABkcnMvZG93bnJldi54bWxQSwUGAAAAAAQABADzAAAAbwUA&#10;AAAA&#10;" stroked="f">
                <v:textbox>
                  <w:txbxContent>
                    <w:p w14:paraId="15FE665B" w14:textId="77777777" w:rsidR="00824661" w:rsidRPr="00824661" w:rsidRDefault="00824661">
                      <w:pPr>
                        <w:rPr>
                          <w:rFonts w:ascii="Comic Sans MS" w:hAnsi="Comic Sans MS"/>
                          <w:color w:val="0070C0"/>
                          <w:sz w:val="24"/>
                          <w:szCs w:val="24"/>
                        </w:rPr>
                      </w:pPr>
                      <w:r>
                        <w:rPr>
                          <w:rFonts w:ascii="Comic Sans MS" w:hAnsi="Comic Sans MS"/>
                          <w:color w:val="0070C0"/>
                          <w:sz w:val="24"/>
                          <w:szCs w:val="24"/>
                        </w:rPr>
                        <w:t>CATERPILLARS PRE-SCHOOL</w:t>
                      </w:r>
                      <w:r w:rsidR="00275EE4">
                        <w:rPr>
                          <w:rFonts w:ascii="Comic Sans MS" w:hAnsi="Comic Sans MS"/>
                          <w:color w:val="0070C0"/>
                          <w:sz w:val="24"/>
                          <w:szCs w:val="24"/>
                        </w:rPr>
                        <w:t xml:space="preserve"> (SUSSEX) LIMITED</w:t>
                      </w:r>
                    </w:p>
                  </w:txbxContent>
                </v:textbox>
                <w10:wrap type="square"/>
              </v:shape>
            </w:pict>
          </mc:Fallback>
        </mc:AlternateContent>
      </w:r>
    </w:p>
    <w:p w14:paraId="5E152CB1" w14:textId="77777777" w:rsidR="008A6432" w:rsidRDefault="008A6432" w:rsidP="00BA4723">
      <w:pPr>
        <w:jc w:val="center"/>
        <w:rPr>
          <w:b/>
        </w:rPr>
      </w:pPr>
    </w:p>
    <w:p w14:paraId="6D606CFF" w14:textId="77777777" w:rsidR="008A6432" w:rsidRDefault="008A6432" w:rsidP="00BA4723">
      <w:pPr>
        <w:jc w:val="center"/>
        <w:rPr>
          <w:b/>
        </w:rPr>
      </w:pPr>
    </w:p>
    <w:p w14:paraId="274265A7" w14:textId="3457F54F" w:rsidR="002C289A" w:rsidRDefault="00D648A3" w:rsidP="002C289A">
      <w:pPr>
        <w:jc w:val="center"/>
        <w:rPr>
          <w:rFonts w:ascii="Comic Sans MS" w:hAnsi="Comic Sans MS"/>
          <w:b/>
          <w:color w:val="0070C0"/>
          <w:sz w:val="24"/>
          <w:szCs w:val="24"/>
        </w:rPr>
      </w:pPr>
      <w:r>
        <w:rPr>
          <w:rFonts w:ascii="Comic Sans MS" w:hAnsi="Comic Sans MS"/>
          <w:b/>
          <w:color w:val="0070C0"/>
          <w:sz w:val="24"/>
          <w:szCs w:val="24"/>
        </w:rPr>
        <w:t>EARLY YEARS’ PUPIL PREMIUM (EYPP) POLICY</w:t>
      </w:r>
    </w:p>
    <w:p w14:paraId="1551B181" w14:textId="77777777" w:rsidR="00D648A3" w:rsidRDefault="00D648A3" w:rsidP="00D648A3">
      <w:pPr>
        <w:rPr>
          <w:rFonts w:ascii="Comic Sans MS" w:hAnsi="Comic Sans MS"/>
          <w:b/>
        </w:rPr>
      </w:pPr>
      <w:r w:rsidRPr="00D648A3">
        <w:rPr>
          <w:rFonts w:ascii="Comic Sans MS" w:hAnsi="Comic Sans MS"/>
          <w:b/>
        </w:rPr>
        <w:t>Introduction</w:t>
      </w:r>
    </w:p>
    <w:p w14:paraId="22ACEC17" w14:textId="77777777" w:rsidR="00D648A3" w:rsidRPr="00D648A3" w:rsidRDefault="00D648A3" w:rsidP="00D648A3">
      <w:pPr>
        <w:rPr>
          <w:rFonts w:ascii="Comic Sans MS" w:hAnsi="Comic Sans MS"/>
          <w:bCs/>
        </w:rPr>
      </w:pPr>
      <w:r w:rsidRPr="00D648A3">
        <w:rPr>
          <w:rFonts w:ascii="Comic Sans MS" w:hAnsi="Comic Sans MS"/>
          <w:bCs/>
        </w:rPr>
        <w:t xml:space="preserve">From April 2015, nurseries, schools, childminders and other childcare providers have been able to claim extra funding through the Early Years Pupil Premium (EYPP), to support children’s learning and care. </w:t>
      </w:r>
    </w:p>
    <w:p w14:paraId="1E2F9C10" w14:textId="77777777" w:rsidR="00D648A3" w:rsidRPr="00D648A3" w:rsidRDefault="00D648A3" w:rsidP="00D648A3">
      <w:pPr>
        <w:rPr>
          <w:rFonts w:ascii="Comic Sans MS" w:hAnsi="Comic Sans MS"/>
          <w:bCs/>
        </w:rPr>
      </w:pPr>
      <w:r w:rsidRPr="00D648A3">
        <w:rPr>
          <w:rFonts w:ascii="Comic Sans MS" w:hAnsi="Comic Sans MS"/>
          <w:bCs/>
        </w:rPr>
        <w:t xml:space="preserve">Caterpillars Preschool can use the EYPP funding in any way it chooses to improve the quality of the early years education that it provides. This could include, for example, additional training for staff on early language, investing in partnership working with colleagues in the area to further expertise or supporting staff in working in specialist areas such as speech and language. It is well documented that high quality early education can influence how well a child achieves at both primary and secondary school (EPPE, EPPSE research), so the preschool does want to make the most of this additional funding. </w:t>
      </w:r>
    </w:p>
    <w:p w14:paraId="6B27F5EE" w14:textId="77777777" w:rsidR="00D648A3" w:rsidRPr="00D648A3" w:rsidRDefault="00D648A3" w:rsidP="00D648A3">
      <w:pPr>
        <w:rPr>
          <w:rFonts w:ascii="Comic Sans MS" w:hAnsi="Comic Sans MS"/>
          <w:bCs/>
        </w:rPr>
      </w:pPr>
      <w:r w:rsidRPr="00D648A3">
        <w:rPr>
          <w:rFonts w:ascii="Comic Sans MS" w:hAnsi="Comic Sans MS"/>
          <w:bCs/>
        </w:rPr>
        <w:t xml:space="preserve">Each term, practitioners plan how this money is to be used, to intervene and raise attainment of these children. </w:t>
      </w:r>
    </w:p>
    <w:p w14:paraId="2233ABCD" w14:textId="77777777" w:rsidR="00D648A3" w:rsidRDefault="00D648A3" w:rsidP="00D648A3">
      <w:pPr>
        <w:rPr>
          <w:rFonts w:ascii="Comic Sans MS" w:hAnsi="Comic Sans MS"/>
          <w:b/>
        </w:rPr>
      </w:pPr>
      <w:r w:rsidRPr="00D648A3">
        <w:rPr>
          <w:rFonts w:ascii="Comic Sans MS" w:hAnsi="Comic Sans MS"/>
          <w:b/>
        </w:rPr>
        <w:t xml:space="preserve">Statement of Intent </w:t>
      </w:r>
    </w:p>
    <w:p w14:paraId="6DA1F8DA" w14:textId="77777777" w:rsidR="00D648A3" w:rsidRPr="00D648A3" w:rsidRDefault="00D648A3" w:rsidP="00D648A3">
      <w:pPr>
        <w:rPr>
          <w:rFonts w:ascii="Comic Sans MS" w:hAnsi="Comic Sans MS"/>
          <w:bCs/>
        </w:rPr>
      </w:pPr>
      <w:r w:rsidRPr="00D648A3">
        <w:rPr>
          <w:rFonts w:ascii="Comic Sans MS" w:hAnsi="Comic Sans MS"/>
          <w:bCs/>
        </w:rPr>
        <w:t xml:space="preserve">Caterpillars Preschool believes that, by having the highest expectations of all learners, the highest possible standards will be achieved. The preschool receives additional funding in the form of EYPP for those children who meet one of the following criteria. </w:t>
      </w:r>
    </w:p>
    <w:p w14:paraId="6EBE3B63" w14:textId="77777777" w:rsidR="00D648A3" w:rsidRPr="00D648A3" w:rsidRDefault="00D648A3" w:rsidP="00D648A3">
      <w:pPr>
        <w:rPr>
          <w:rFonts w:ascii="Comic Sans MS" w:hAnsi="Comic Sans MS"/>
          <w:bCs/>
        </w:rPr>
      </w:pPr>
      <w:r w:rsidRPr="00D648A3">
        <w:rPr>
          <w:rFonts w:ascii="Comic Sans MS" w:hAnsi="Comic Sans MS"/>
          <w:bCs/>
        </w:rPr>
        <w:t xml:space="preserve">From April 2015, pre-school children who receive early education and meet one or more of the criteria below would become eligible for the EYPP. </w:t>
      </w:r>
    </w:p>
    <w:p w14:paraId="266D1F9C" w14:textId="77777777" w:rsidR="00D648A3" w:rsidRPr="00D648A3" w:rsidRDefault="00D648A3" w:rsidP="00D648A3">
      <w:pPr>
        <w:pStyle w:val="ListParagraph"/>
        <w:numPr>
          <w:ilvl w:val="0"/>
          <w:numId w:val="25"/>
        </w:numPr>
        <w:rPr>
          <w:rFonts w:ascii="Comic Sans MS" w:hAnsi="Comic Sans MS"/>
          <w:bCs/>
        </w:rPr>
      </w:pPr>
      <w:r w:rsidRPr="00D648A3">
        <w:rPr>
          <w:rFonts w:ascii="Comic Sans MS" w:hAnsi="Comic Sans MS"/>
          <w:bCs/>
        </w:rPr>
        <w:t xml:space="preserve">Income Support </w:t>
      </w:r>
    </w:p>
    <w:p w14:paraId="582616D5" w14:textId="77777777" w:rsidR="00D648A3" w:rsidRDefault="00D648A3" w:rsidP="00D648A3">
      <w:pPr>
        <w:pStyle w:val="ListParagraph"/>
        <w:numPr>
          <w:ilvl w:val="0"/>
          <w:numId w:val="25"/>
        </w:numPr>
        <w:rPr>
          <w:rFonts w:ascii="Comic Sans MS" w:hAnsi="Comic Sans MS"/>
          <w:bCs/>
        </w:rPr>
      </w:pPr>
      <w:r w:rsidRPr="00D648A3">
        <w:rPr>
          <w:rFonts w:ascii="Comic Sans MS" w:hAnsi="Comic Sans MS"/>
          <w:bCs/>
        </w:rPr>
        <w:t xml:space="preserve">Income based Jobseeker’s Allowance </w:t>
      </w:r>
    </w:p>
    <w:p w14:paraId="30B5C775" w14:textId="1A1FFC7D" w:rsidR="00D648A3" w:rsidRPr="00D648A3" w:rsidRDefault="00D648A3" w:rsidP="00D648A3">
      <w:pPr>
        <w:pStyle w:val="ListParagraph"/>
        <w:numPr>
          <w:ilvl w:val="0"/>
          <w:numId w:val="25"/>
        </w:numPr>
        <w:rPr>
          <w:rFonts w:ascii="Comic Sans MS" w:hAnsi="Comic Sans MS"/>
          <w:bCs/>
        </w:rPr>
      </w:pPr>
      <w:r w:rsidRPr="00D648A3">
        <w:rPr>
          <w:rFonts w:ascii="Comic Sans MS" w:hAnsi="Comic Sans MS"/>
          <w:bCs/>
        </w:rPr>
        <w:t xml:space="preserve">Income Related Employment and Support Allowance Support under part vi of the Immigration and Asylum Act 1999 </w:t>
      </w:r>
    </w:p>
    <w:p w14:paraId="6290636F" w14:textId="77777777" w:rsidR="00D648A3" w:rsidRPr="00D648A3" w:rsidRDefault="00D648A3" w:rsidP="00D648A3">
      <w:pPr>
        <w:pStyle w:val="ListParagraph"/>
        <w:numPr>
          <w:ilvl w:val="0"/>
          <w:numId w:val="25"/>
        </w:numPr>
        <w:rPr>
          <w:rFonts w:ascii="Comic Sans MS" w:hAnsi="Comic Sans MS"/>
          <w:bCs/>
        </w:rPr>
      </w:pPr>
      <w:r w:rsidRPr="00D648A3">
        <w:rPr>
          <w:rFonts w:ascii="Comic Sans MS" w:hAnsi="Comic Sans MS"/>
          <w:bCs/>
        </w:rPr>
        <w:t>The guaranteed element of State Pension Credit</w:t>
      </w:r>
    </w:p>
    <w:p w14:paraId="30551088" w14:textId="77777777" w:rsidR="00D648A3" w:rsidRPr="00D648A3" w:rsidRDefault="00D648A3" w:rsidP="00D648A3">
      <w:pPr>
        <w:pStyle w:val="ListParagraph"/>
        <w:numPr>
          <w:ilvl w:val="0"/>
          <w:numId w:val="25"/>
        </w:numPr>
        <w:rPr>
          <w:rFonts w:ascii="Comic Sans MS" w:hAnsi="Comic Sans MS"/>
          <w:bCs/>
        </w:rPr>
      </w:pPr>
      <w:r w:rsidRPr="00D648A3">
        <w:rPr>
          <w:rFonts w:ascii="Comic Sans MS" w:hAnsi="Comic Sans MS"/>
          <w:bCs/>
        </w:rPr>
        <w:t xml:space="preserve"> Child Tax Credit Universal credit </w:t>
      </w:r>
    </w:p>
    <w:p w14:paraId="2AA307DA" w14:textId="69388E48" w:rsidR="0066738A" w:rsidRDefault="00D648A3" w:rsidP="00D648A3">
      <w:pPr>
        <w:pStyle w:val="ListParagraph"/>
        <w:numPr>
          <w:ilvl w:val="0"/>
          <w:numId w:val="25"/>
        </w:numPr>
        <w:rPr>
          <w:rFonts w:ascii="Comic Sans MS" w:hAnsi="Comic Sans MS"/>
          <w:bCs/>
        </w:rPr>
      </w:pPr>
      <w:r w:rsidRPr="00D648A3">
        <w:rPr>
          <w:rFonts w:ascii="Comic Sans MS" w:hAnsi="Comic Sans MS"/>
          <w:bCs/>
        </w:rPr>
        <w:t>Children may also be entitled to EYPP if they are being looked after by the local authority or have left care through adoption special guardianship order or a child arrangements order</w:t>
      </w:r>
    </w:p>
    <w:p w14:paraId="0E283A11" w14:textId="77777777" w:rsidR="000B7EA4" w:rsidRDefault="000B7EA4" w:rsidP="00D648A3">
      <w:pPr>
        <w:rPr>
          <w:rFonts w:ascii="Comic Sans MS" w:hAnsi="Comic Sans MS"/>
          <w:b/>
        </w:rPr>
      </w:pPr>
      <w:r w:rsidRPr="000B7EA4">
        <w:rPr>
          <w:rFonts w:ascii="Comic Sans MS" w:hAnsi="Comic Sans MS"/>
          <w:b/>
        </w:rPr>
        <w:t xml:space="preserve">Early Years Pupil Premium Grant </w:t>
      </w:r>
    </w:p>
    <w:p w14:paraId="5FBA18F0" w14:textId="343FC9A9" w:rsidR="000B7EA4" w:rsidRPr="000B7EA4" w:rsidRDefault="000B7EA4" w:rsidP="00D648A3">
      <w:pPr>
        <w:rPr>
          <w:rFonts w:ascii="Comic Sans MS" w:hAnsi="Comic Sans MS"/>
          <w:b/>
        </w:rPr>
      </w:pPr>
      <w:r w:rsidRPr="000B7EA4">
        <w:rPr>
          <w:rFonts w:ascii="Comic Sans MS" w:hAnsi="Comic Sans MS"/>
          <w:b/>
        </w:rPr>
        <w:lastRenderedPageBreak/>
        <w:t>1 National rate</w:t>
      </w:r>
    </w:p>
    <w:p w14:paraId="4849A894" w14:textId="775D8F69" w:rsidR="000B7EA4" w:rsidRDefault="000B7EA4" w:rsidP="00D648A3">
      <w:pPr>
        <w:rPr>
          <w:rFonts w:ascii="Comic Sans MS" w:hAnsi="Comic Sans MS"/>
          <w:bCs/>
        </w:rPr>
      </w:pPr>
      <w:r w:rsidRPr="000B7EA4">
        <w:rPr>
          <w:rFonts w:ascii="Comic Sans MS" w:hAnsi="Comic Sans MS"/>
          <w:bCs/>
        </w:rPr>
        <w:t xml:space="preserve">All eligible early years’ providers will be funded at the national rate of </w:t>
      </w:r>
      <w:r>
        <w:rPr>
          <w:rFonts w:ascii="Comic Sans MS" w:hAnsi="Comic Sans MS"/>
          <w:bCs/>
        </w:rPr>
        <w:t>£1.00</w:t>
      </w:r>
      <w:r w:rsidRPr="000B7EA4">
        <w:rPr>
          <w:rFonts w:ascii="Comic Sans MS" w:hAnsi="Comic Sans MS"/>
          <w:bCs/>
        </w:rPr>
        <w:t xml:space="preserve"> per hour per eligible child. This means that providers will receive £</w:t>
      </w:r>
      <w:r>
        <w:rPr>
          <w:rFonts w:ascii="Comic Sans MS" w:hAnsi="Comic Sans MS"/>
          <w:bCs/>
        </w:rPr>
        <w:t xml:space="preserve">570.00 </w:t>
      </w:r>
      <w:r w:rsidRPr="000B7EA4">
        <w:rPr>
          <w:rFonts w:ascii="Comic Sans MS" w:hAnsi="Comic Sans MS"/>
          <w:bCs/>
        </w:rPr>
        <w:t xml:space="preserve">of each eligible child who takes up the full 570 hours of state funded early education that they are entitled to. </w:t>
      </w:r>
    </w:p>
    <w:p w14:paraId="34D9A155" w14:textId="4CD51393" w:rsidR="000B7EA4" w:rsidRPr="000B7EA4" w:rsidRDefault="000B7EA4" w:rsidP="00D648A3">
      <w:pPr>
        <w:rPr>
          <w:rFonts w:ascii="Comic Sans MS" w:hAnsi="Comic Sans MS"/>
          <w:bCs/>
        </w:rPr>
      </w:pPr>
      <w:r w:rsidRPr="000B7EA4">
        <w:rPr>
          <w:rFonts w:ascii="Comic Sans MS" w:hAnsi="Comic Sans MS"/>
          <w:b/>
        </w:rPr>
        <w:t xml:space="preserve">2 Our objectives </w:t>
      </w:r>
    </w:p>
    <w:p w14:paraId="75DC28C6" w14:textId="77777777" w:rsidR="000B7EA4" w:rsidRDefault="000B7EA4" w:rsidP="00D648A3">
      <w:pPr>
        <w:rPr>
          <w:rFonts w:ascii="Comic Sans MS" w:hAnsi="Comic Sans MS"/>
          <w:bCs/>
        </w:rPr>
      </w:pPr>
      <w:r w:rsidRPr="000B7EA4">
        <w:rPr>
          <w:rFonts w:ascii="Comic Sans MS" w:hAnsi="Comic Sans MS"/>
          <w:bCs/>
        </w:rPr>
        <w:t xml:space="preserve">2.1 To provide additional educational support to raise the achievement of our pupils in receipt of the EYPP. </w:t>
      </w:r>
    </w:p>
    <w:p w14:paraId="3BB9FFE0" w14:textId="77777777" w:rsidR="000B7EA4" w:rsidRDefault="000B7EA4" w:rsidP="00D648A3">
      <w:pPr>
        <w:rPr>
          <w:rFonts w:ascii="Comic Sans MS" w:hAnsi="Comic Sans MS"/>
          <w:bCs/>
        </w:rPr>
      </w:pPr>
      <w:r w:rsidRPr="000B7EA4">
        <w:rPr>
          <w:rFonts w:ascii="Comic Sans MS" w:hAnsi="Comic Sans MS"/>
          <w:bCs/>
        </w:rPr>
        <w:t xml:space="preserve">2.2 To narrow the gap between the educational achievement of these pupils and their peers. </w:t>
      </w:r>
    </w:p>
    <w:p w14:paraId="5268B075" w14:textId="77777777" w:rsidR="000B7EA4" w:rsidRDefault="000B7EA4" w:rsidP="00D648A3">
      <w:pPr>
        <w:rPr>
          <w:rFonts w:ascii="Comic Sans MS" w:hAnsi="Comic Sans MS"/>
          <w:bCs/>
        </w:rPr>
      </w:pPr>
      <w:r w:rsidRPr="000B7EA4">
        <w:rPr>
          <w:rFonts w:ascii="Comic Sans MS" w:hAnsi="Comic Sans MS"/>
          <w:bCs/>
        </w:rPr>
        <w:t xml:space="preserve">2.3 To address underlying inequalities, as far as possible, between these children and others. </w:t>
      </w:r>
    </w:p>
    <w:p w14:paraId="48F3C78F" w14:textId="77777777" w:rsidR="000B7EA4" w:rsidRDefault="000B7EA4" w:rsidP="00D648A3">
      <w:pPr>
        <w:rPr>
          <w:rFonts w:ascii="Comic Sans MS" w:hAnsi="Comic Sans MS"/>
          <w:bCs/>
        </w:rPr>
      </w:pPr>
      <w:r w:rsidRPr="000B7EA4">
        <w:rPr>
          <w:rFonts w:ascii="Comic Sans MS" w:hAnsi="Comic Sans MS"/>
          <w:bCs/>
        </w:rPr>
        <w:t>2.4 To ensure that EYPP funds reach the pupils who need them most.</w:t>
      </w:r>
    </w:p>
    <w:p w14:paraId="3A29A87E" w14:textId="77777777" w:rsidR="000B7EA4" w:rsidRDefault="000B7EA4" w:rsidP="00D648A3">
      <w:pPr>
        <w:rPr>
          <w:rFonts w:ascii="Comic Sans MS" w:hAnsi="Comic Sans MS"/>
          <w:bCs/>
        </w:rPr>
      </w:pPr>
      <w:r w:rsidRPr="000B7EA4">
        <w:rPr>
          <w:rFonts w:ascii="Comic Sans MS" w:hAnsi="Comic Sans MS"/>
          <w:bCs/>
        </w:rPr>
        <w:t>2.5 To make a significant impact on the education and lives of these children.</w:t>
      </w:r>
    </w:p>
    <w:p w14:paraId="5E338C2B" w14:textId="77777777" w:rsidR="000B7EA4" w:rsidRDefault="000B7EA4" w:rsidP="00D648A3">
      <w:pPr>
        <w:rPr>
          <w:rFonts w:ascii="Comic Sans MS" w:hAnsi="Comic Sans MS"/>
          <w:bCs/>
        </w:rPr>
      </w:pPr>
      <w:r w:rsidRPr="000B7EA4">
        <w:rPr>
          <w:rFonts w:ascii="Comic Sans MS" w:hAnsi="Comic Sans MS"/>
          <w:bCs/>
        </w:rPr>
        <w:t xml:space="preserve">2.6 To work in partnership with the parents of the children to collectively ensure their success. </w:t>
      </w:r>
    </w:p>
    <w:p w14:paraId="4AAF8228" w14:textId="77777777" w:rsidR="000B7EA4" w:rsidRDefault="000B7EA4" w:rsidP="00D648A3">
      <w:pPr>
        <w:rPr>
          <w:rFonts w:ascii="Comic Sans MS" w:hAnsi="Comic Sans MS"/>
          <w:bCs/>
        </w:rPr>
      </w:pPr>
      <w:r w:rsidRPr="000B7EA4">
        <w:rPr>
          <w:rFonts w:ascii="Comic Sans MS" w:hAnsi="Comic Sans MS"/>
          <w:b/>
        </w:rPr>
        <w:t>3 Our Strategies</w:t>
      </w:r>
      <w:r w:rsidRPr="000B7EA4">
        <w:rPr>
          <w:rFonts w:ascii="Comic Sans MS" w:hAnsi="Comic Sans MS"/>
          <w:bCs/>
        </w:rPr>
        <w:t xml:space="preserve"> </w:t>
      </w:r>
    </w:p>
    <w:p w14:paraId="6F973187" w14:textId="241C8685" w:rsidR="000B7EA4" w:rsidRDefault="000B7EA4" w:rsidP="00D648A3">
      <w:pPr>
        <w:rPr>
          <w:rFonts w:ascii="Comic Sans MS" w:hAnsi="Comic Sans MS"/>
          <w:bCs/>
        </w:rPr>
      </w:pPr>
      <w:r w:rsidRPr="000B7EA4">
        <w:rPr>
          <w:rFonts w:ascii="Comic Sans MS" w:hAnsi="Comic Sans MS"/>
          <w:bCs/>
        </w:rPr>
        <w:t xml:space="preserve">3.1 The EYPP </w:t>
      </w:r>
      <w:r w:rsidR="002642BF">
        <w:rPr>
          <w:rFonts w:ascii="Comic Sans MS" w:hAnsi="Comic Sans MS"/>
          <w:bCs/>
        </w:rPr>
        <w:t>leads</w:t>
      </w:r>
      <w:r w:rsidRPr="000B7EA4">
        <w:rPr>
          <w:rFonts w:ascii="Comic Sans MS" w:hAnsi="Comic Sans MS"/>
          <w:bCs/>
        </w:rPr>
        <w:t xml:space="preserve"> at </w:t>
      </w:r>
      <w:r w:rsidR="002642BF">
        <w:rPr>
          <w:rFonts w:ascii="Comic Sans MS" w:hAnsi="Comic Sans MS"/>
          <w:bCs/>
        </w:rPr>
        <w:t>Caterpillar Preschool</w:t>
      </w:r>
      <w:r w:rsidRPr="000B7EA4">
        <w:rPr>
          <w:rFonts w:ascii="Comic Sans MS" w:hAnsi="Comic Sans MS"/>
          <w:bCs/>
        </w:rPr>
        <w:t xml:space="preserve"> is the </w:t>
      </w:r>
      <w:r w:rsidR="002642BF">
        <w:rPr>
          <w:rFonts w:ascii="Comic Sans MS" w:hAnsi="Comic Sans MS"/>
          <w:bCs/>
        </w:rPr>
        <w:t>|Setting Manager</w:t>
      </w:r>
      <w:r w:rsidRPr="000B7EA4">
        <w:rPr>
          <w:rFonts w:ascii="Comic Sans MS" w:hAnsi="Comic Sans MS"/>
          <w:bCs/>
        </w:rPr>
        <w:t xml:space="preserve"> and the </w:t>
      </w:r>
      <w:r w:rsidR="002642BF">
        <w:rPr>
          <w:rFonts w:ascii="Comic Sans MS" w:hAnsi="Comic Sans MS"/>
          <w:bCs/>
        </w:rPr>
        <w:t>Director.</w:t>
      </w:r>
    </w:p>
    <w:p w14:paraId="310C67CA" w14:textId="5C0E510C" w:rsidR="000B7EA4" w:rsidRDefault="000B7EA4" w:rsidP="00D648A3">
      <w:pPr>
        <w:rPr>
          <w:rFonts w:ascii="Comic Sans MS" w:hAnsi="Comic Sans MS"/>
          <w:bCs/>
        </w:rPr>
      </w:pPr>
      <w:r w:rsidRPr="000B7EA4">
        <w:rPr>
          <w:rFonts w:ascii="Comic Sans MS" w:hAnsi="Comic Sans MS"/>
          <w:bCs/>
        </w:rPr>
        <w:t xml:space="preserve">3.2 Ensuring EYPP funds can be identified within the </w:t>
      </w:r>
      <w:r w:rsidR="002642BF">
        <w:rPr>
          <w:rFonts w:ascii="Comic Sans MS" w:hAnsi="Comic Sans MS"/>
          <w:bCs/>
        </w:rPr>
        <w:t>pre</w:t>
      </w:r>
      <w:r w:rsidRPr="000B7EA4">
        <w:rPr>
          <w:rFonts w:ascii="Comic Sans MS" w:hAnsi="Comic Sans MS"/>
          <w:bCs/>
        </w:rPr>
        <w:t xml:space="preserve">school’s budget. This will be identified by a specific EYPP </w:t>
      </w:r>
      <w:r w:rsidR="002642BF">
        <w:rPr>
          <w:rFonts w:ascii="Comic Sans MS" w:hAnsi="Comic Sans MS"/>
          <w:bCs/>
        </w:rPr>
        <w:t>termly breakdown report of expenditure relating to the specific agenda the funds will be spent on.</w:t>
      </w:r>
    </w:p>
    <w:p w14:paraId="187272A4" w14:textId="274F9C56" w:rsidR="000B7EA4" w:rsidRDefault="000B7EA4" w:rsidP="00D648A3">
      <w:pPr>
        <w:rPr>
          <w:rFonts w:ascii="Comic Sans MS" w:hAnsi="Comic Sans MS"/>
          <w:bCs/>
        </w:rPr>
      </w:pPr>
      <w:r w:rsidRPr="000B7EA4">
        <w:rPr>
          <w:rFonts w:ascii="Comic Sans MS" w:hAnsi="Comic Sans MS"/>
          <w:bCs/>
        </w:rPr>
        <w:t>3.</w:t>
      </w:r>
      <w:r w:rsidR="002642BF">
        <w:rPr>
          <w:rFonts w:ascii="Comic Sans MS" w:hAnsi="Comic Sans MS"/>
          <w:bCs/>
        </w:rPr>
        <w:t>3</w:t>
      </w:r>
      <w:r w:rsidRPr="000B7EA4">
        <w:rPr>
          <w:rFonts w:ascii="Comic Sans MS" w:hAnsi="Comic Sans MS"/>
          <w:bCs/>
        </w:rPr>
        <w:t xml:space="preserve"> Assessing the individual provisions required for each pupil in receipt of EYPP. </w:t>
      </w:r>
      <w:r w:rsidR="002642BF">
        <w:rPr>
          <w:rFonts w:ascii="Comic Sans MS" w:hAnsi="Comic Sans MS"/>
          <w:bCs/>
        </w:rPr>
        <w:t>Using a comparison group of children not in receipt of the EYPP to highlight any gaps in learning and development</w:t>
      </w:r>
      <w:r w:rsidRPr="000B7EA4">
        <w:rPr>
          <w:rFonts w:ascii="Comic Sans MS" w:hAnsi="Comic Sans MS"/>
          <w:bCs/>
        </w:rPr>
        <w:t xml:space="preserve">. </w:t>
      </w:r>
    </w:p>
    <w:p w14:paraId="424DE809" w14:textId="77777777" w:rsidR="000B7EA4" w:rsidRDefault="000B7EA4" w:rsidP="00D648A3">
      <w:pPr>
        <w:rPr>
          <w:rFonts w:ascii="Comic Sans MS" w:hAnsi="Comic Sans MS"/>
          <w:bCs/>
        </w:rPr>
      </w:pPr>
      <w:r w:rsidRPr="000B7EA4">
        <w:rPr>
          <w:rFonts w:ascii="Comic Sans MS" w:hAnsi="Comic Sans MS"/>
          <w:b/>
        </w:rPr>
        <w:t>4 Potential Measures</w:t>
      </w:r>
      <w:r w:rsidRPr="000B7EA4">
        <w:rPr>
          <w:rFonts w:ascii="Comic Sans MS" w:hAnsi="Comic Sans MS"/>
          <w:bCs/>
        </w:rPr>
        <w:t xml:space="preserve"> </w:t>
      </w:r>
    </w:p>
    <w:p w14:paraId="38441B91" w14:textId="78BE4879" w:rsidR="000B7EA4" w:rsidRDefault="000B7EA4" w:rsidP="00D648A3">
      <w:pPr>
        <w:rPr>
          <w:rFonts w:ascii="Comic Sans MS" w:hAnsi="Comic Sans MS"/>
          <w:bCs/>
        </w:rPr>
      </w:pPr>
      <w:r w:rsidRPr="000B7EA4">
        <w:rPr>
          <w:rFonts w:ascii="Comic Sans MS" w:hAnsi="Comic Sans MS"/>
          <w:bCs/>
        </w:rPr>
        <w:t xml:space="preserve">4.1 Providing 1:1 and small group work with experienced </w:t>
      </w:r>
      <w:r w:rsidR="002642BF">
        <w:rPr>
          <w:rFonts w:ascii="Comic Sans MS" w:hAnsi="Comic Sans MS"/>
          <w:bCs/>
        </w:rPr>
        <w:t>practitioners</w:t>
      </w:r>
      <w:r w:rsidRPr="000B7EA4">
        <w:rPr>
          <w:rFonts w:ascii="Comic Sans MS" w:hAnsi="Comic Sans MS"/>
          <w:bCs/>
        </w:rPr>
        <w:t xml:space="preserve"> and </w:t>
      </w:r>
      <w:r w:rsidR="002642BF">
        <w:rPr>
          <w:rFonts w:ascii="Comic Sans MS" w:hAnsi="Comic Sans MS"/>
          <w:bCs/>
        </w:rPr>
        <w:t>support workers</w:t>
      </w:r>
      <w:r w:rsidRPr="000B7EA4">
        <w:rPr>
          <w:rFonts w:ascii="Comic Sans MS" w:hAnsi="Comic Sans MS"/>
          <w:bCs/>
        </w:rPr>
        <w:t xml:space="preserve"> to address specific knowledge gaps.</w:t>
      </w:r>
    </w:p>
    <w:p w14:paraId="709382F9" w14:textId="77777777" w:rsidR="000B7EA4" w:rsidRDefault="000B7EA4" w:rsidP="00D648A3">
      <w:pPr>
        <w:rPr>
          <w:rFonts w:ascii="Comic Sans MS" w:hAnsi="Comic Sans MS"/>
          <w:bCs/>
        </w:rPr>
      </w:pPr>
      <w:r w:rsidRPr="000B7EA4">
        <w:rPr>
          <w:rFonts w:ascii="Comic Sans MS" w:hAnsi="Comic Sans MS"/>
          <w:bCs/>
        </w:rPr>
        <w:t xml:space="preserve">4.2 Reducing key group sizes to improve opportunities for effective teaching. </w:t>
      </w:r>
    </w:p>
    <w:p w14:paraId="3CDBE9EF" w14:textId="77777777" w:rsidR="000B7EA4" w:rsidRDefault="000B7EA4" w:rsidP="00D648A3">
      <w:pPr>
        <w:rPr>
          <w:rFonts w:ascii="Comic Sans MS" w:hAnsi="Comic Sans MS"/>
          <w:bCs/>
        </w:rPr>
      </w:pPr>
      <w:r w:rsidRPr="000B7EA4">
        <w:rPr>
          <w:rFonts w:ascii="Comic Sans MS" w:hAnsi="Comic Sans MS"/>
          <w:bCs/>
        </w:rPr>
        <w:t xml:space="preserve">4.3 Creating additional teaching and learning opportunities. </w:t>
      </w:r>
    </w:p>
    <w:p w14:paraId="2D7D386D" w14:textId="77777777" w:rsidR="000B7EA4" w:rsidRDefault="000B7EA4" w:rsidP="00D648A3">
      <w:pPr>
        <w:rPr>
          <w:rFonts w:ascii="Comic Sans MS" w:hAnsi="Comic Sans MS"/>
          <w:bCs/>
        </w:rPr>
      </w:pPr>
      <w:r w:rsidRPr="000B7EA4">
        <w:rPr>
          <w:rFonts w:ascii="Comic Sans MS" w:hAnsi="Comic Sans MS"/>
          <w:bCs/>
        </w:rPr>
        <w:t xml:space="preserve">4.4 Targeting the prime areas of learning, PSED (personal, social and emotional development), C&amp;L (communication and language) and PD (physical development) and the specific areas of LD (literacy development) and MD (mathematical development) in children below age-related expectations. </w:t>
      </w:r>
    </w:p>
    <w:p w14:paraId="43CA0531" w14:textId="77777777" w:rsidR="000B7EA4" w:rsidRDefault="000B7EA4" w:rsidP="00D648A3">
      <w:pPr>
        <w:rPr>
          <w:rFonts w:ascii="Comic Sans MS" w:hAnsi="Comic Sans MS"/>
          <w:bCs/>
        </w:rPr>
      </w:pPr>
      <w:r w:rsidRPr="000B7EA4">
        <w:rPr>
          <w:rFonts w:ascii="Comic Sans MS" w:hAnsi="Comic Sans MS"/>
          <w:b/>
        </w:rPr>
        <w:lastRenderedPageBreak/>
        <w:t>5 Reporting</w:t>
      </w:r>
      <w:r w:rsidRPr="000B7EA4">
        <w:rPr>
          <w:rFonts w:ascii="Comic Sans MS" w:hAnsi="Comic Sans MS"/>
          <w:bCs/>
        </w:rPr>
        <w:t xml:space="preserve"> </w:t>
      </w:r>
    </w:p>
    <w:p w14:paraId="0D2F7DD0" w14:textId="77777777" w:rsidR="000B7EA4" w:rsidRDefault="000B7EA4" w:rsidP="00D648A3">
      <w:pPr>
        <w:rPr>
          <w:rFonts w:ascii="Comic Sans MS" w:hAnsi="Comic Sans MS"/>
          <w:bCs/>
        </w:rPr>
      </w:pPr>
      <w:r w:rsidRPr="000B7EA4">
        <w:rPr>
          <w:rFonts w:ascii="Comic Sans MS" w:hAnsi="Comic Sans MS"/>
          <w:bCs/>
        </w:rPr>
        <w:t>5.1 The school will monitor, evaluate and review the success of the impact of EYPP funding in terms of improving educational outcomes and cost effectiveness.</w:t>
      </w:r>
    </w:p>
    <w:p w14:paraId="1F3FA195" w14:textId="6B39F86F" w:rsidR="000B7EA4" w:rsidRDefault="000B7EA4" w:rsidP="00D648A3">
      <w:pPr>
        <w:rPr>
          <w:rFonts w:ascii="Comic Sans MS" w:hAnsi="Comic Sans MS"/>
          <w:bCs/>
        </w:rPr>
      </w:pPr>
      <w:r w:rsidRPr="000B7EA4">
        <w:rPr>
          <w:rFonts w:ascii="Comic Sans MS" w:hAnsi="Comic Sans MS"/>
          <w:bCs/>
        </w:rPr>
        <w:t xml:space="preserve">5.2 The </w:t>
      </w:r>
      <w:r w:rsidR="002642BF">
        <w:rPr>
          <w:rFonts w:ascii="Comic Sans MS" w:hAnsi="Comic Sans MS"/>
          <w:bCs/>
        </w:rPr>
        <w:t xml:space="preserve">Manager </w:t>
      </w:r>
      <w:r w:rsidRPr="000B7EA4">
        <w:rPr>
          <w:rFonts w:ascii="Comic Sans MS" w:hAnsi="Comic Sans MS"/>
          <w:bCs/>
        </w:rPr>
        <w:t xml:space="preserve">will report </w:t>
      </w:r>
      <w:r w:rsidR="002642BF">
        <w:rPr>
          <w:rFonts w:ascii="Comic Sans MS" w:hAnsi="Comic Sans MS"/>
          <w:bCs/>
        </w:rPr>
        <w:t>termly</w:t>
      </w:r>
      <w:r w:rsidRPr="000B7EA4">
        <w:rPr>
          <w:rFonts w:ascii="Comic Sans MS" w:hAnsi="Comic Sans MS"/>
          <w:bCs/>
        </w:rPr>
        <w:t xml:space="preserve"> to the </w:t>
      </w:r>
      <w:r w:rsidR="002642BF">
        <w:rPr>
          <w:rFonts w:ascii="Comic Sans MS" w:hAnsi="Comic Sans MS"/>
          <w:bCs/>
        </w:rPr>
        <w:t>Director</w:t>
      </w:r>
      <w:r w:rsidRPr="000B7EA4">
        <w:rPr>
          <w:rFonts w:ascii="Comic Sans MS" w:hAnsi="Comic Sans MS"/>
          <w:bCs/>
        </w:rPr>
        <w:t xml:space="preserve"> and parents on how effective EYPP spending has been and what impact has been made. Children eligible for EYPP will be identified in data analysis and the results compared to the full cohort and other vulnerable groups. </w:t>
      </w:r>
    </w:p>
    <w:p w14:paraId="21A2D4C0" w14:textId="5A53FB00" w:rsidR="000B7EA4" w:rsidRDefault="000B7EA4" w:rsidP="00D648A3">
      <w:pPr>
        <w:rPr>
          <w:rFonts w:ascii="Comic Sans MS" w:hAnsi="Comic Sans MS"/>
          <w:bCs/>
        </w:rPr>
      </w:pPr>
      <w:r w:rsidRPr="000B7EA4">
        <w:rPr>
          <w:rFonts w:ascii="Comic Sans MS" w:hAnsi="Comic Sans MS"/>
          <w:bCs/>
        </w:rPr>
        <w:t>5.</w:t>
      </w:r>
      <w:r w:rsidR="002642BF">
        <w:rPr>
          <w:rFonts w:ascii="Comic Sans MS" w:hAnsi="Comic Sans MS"/>
          <w:bCs/>
        </w:rPr>
        <w:t>3</w:t>
      </w:r>
      <w:r w:rsidRPr="000B7EA4">
        <w:rPr>
          <w:rFonts w:ascii="Comic Sans MS" w:hAnsi="Comic Sans MS"/>
          <w:bCs/>
        </w:rPr>
        <w:t xml:space="preserve"> All interventions and strategies are recorded and shared with parents on a regular basis. </w:t>
      </w:r>
    </w:p>
    <w:p w14:paraId="6F42FF4E" w14:textId="3BA41ABF" w:rsidR="00D648A3" w:rsidRPr="00D648A3" w:rsidRDefault="000B7EA4" w:rsidP="00D648A3">
      <w:pPr>
        <w:rPr>
          <w:rFonts w:ascii="Comic Sans MS" w:hAnsi="Comic Sans MS"/>
          <w:bCs/>
        </w:rPr>
      </w:pPr>
      <w:r w:rsidRPr="000B7EA4">
        <w:rPr>
          <w:rFonts w:ascii="Comic Sans MS" w:hAnsi="Comic Sans MS"/>
          <w:bCs/>
        </w:rPr>
        <w:t>5.5 This information will lead the thinking in the development of additional or alternative strategies and interventions to further improve the attainment of these pupils.</w:t>
      </w:r>
    </w:p>
    <w:p w14:paraId="6C110CF9" w14:textId="6DA8F527" w:rsidR="0066738A" w:rsidRPr="0066738A" w:rsidRDefault="0066738A" w:rsidP="00825B4A">
      <w:pPr>
        <w:pStyle w:val="ListParagraph"/>
        <w:ind w:left="780"/>
        <w:rPr>
          <w:rFonts w:ascii="Comic Sans MS" w:hAnsi="Comic Sans MS"/>
        </w:rPr>
      </w:pPr>
    </w:p>
    <w:p w14:paraId="652BA697" w14:textId="7C652CCA" w:rsidR="00BA4723" w:rsidRPr="008A6432" w:rsidRDefault="00BA4723" w:rsidP="00D35F42">
      <w:pPr>
        <w:rPr>
          <w:rFonts w:ascii="Comic Sans MS" w:hAnsi="Comic Sans MS"/>
        </w:rPr>
      </w:pPr>
      <w:r w:rsidRPr="008A6432">
        <w:rPr>
          <w:rFonts w:ascii="Comic Sans MS" w:hAnsi="Comic Sans MS"/>
        </w:rPr>
        <w:t xml:space="preserve">This policy was adopted by the Manager of Caterpillars Pre-school on </w:t>
      </w:r>
      <w:r w:rsidR="00923A48">
        <w:rPr>
          <w:rFonts w:ascii="Comic Sans MS" w:hAnsi="Comic Sans MS"/>
        </w:rPr>
        <w:t>0</w:t>
      </w:r>
      <w:r w:rsidR="006A0490">
        <w:rPr>
          <w:rFonts w:ascii="Comic Sans MS" w:hAnsi="Comic Sans MS"/>
        </w:rPr>
        <w:t>1/09/2025.</w:t>
      </w:r>
      <w:r w:rsidRPr="008A6432">
        <w:rPr>
          <w:rFonts w:ascii="Comic Sans MS" w:hAnsi="Comic Sans MS"/>
        </w:rPr>
        <w:t xml:space="preserve"> </w:t>
      </w:r>
    </w:p>
    <w:p w14:paraId="56A2CBB1" w14:textId="77777777" w:rsidR="00FE363E" w:rsidRPr="008A6432" w:rsidRDefault="00BA4723" w:rsidP="00BA4723">
      <w:pPr>
        <w:rPr>
          <w:rFonts w:ascii="Comic Sans MS" w:hAnsi="Comic Sans MS"/>
        </w:rPr>
      </w:pPr>
      <w:r w:rsidRPr="008A6432">
        <w:rPr>
          <w:rFonts w:ascii="Comic Sans MS" w:hAnsi="Comic Sans MS"/>
        </w:rPr>
        <w:t>…………………………………………………………</w:t>
      </w:r>
    </w:p>
    <w:p w14:paraId="3E6D212A" w14:textId="77777777" w:rsidR="00BA4723" w:rsidRPr="008A6432" w:rsidRDefault="00BA4723" w:rsidP="00BA4723">
      <w:pPr>
        <w:rPr>
          <w:rFonts w:ascii="Comic Sans MS" w:hAnsi="Comic Sans MS"/>
        </w:rPr>
      </w:pPr>
      <w:r w:rsidRPr="008A6432">
        <w:rPr>
          <w:rFonts w:ascii="Comic Sans MS" w:hAnsi="Comic Sans MS"/>
        </w:rPr>
        <w:t>Name of signatory:</w:t>
      </w:r>
      <w:r w:rsidRPr="008A6432">
        <w:rPr>
          <w:rFonts w:ascii="Comic Sans MS" w:hAnsi="Comic Sans MS"/>
        </w:rPr>
        <w:tab/>
        <w:t>Catherine Clark</w:t>
      </w:r>
      <w:r w:rsidR="00592E17">
        <w:rPr>
          <w:rFonts w:ascii="Comic Sans MS" w:hAnsi="Comic Sans MS"/>
        </w:rPr>
        <w:t xml:space="preserve">                                                                             </w:t>
      </w:r>
      <w:r w:rsidRPr="008A6432">
        <w:rPr>
          <w:rFonts w:ascii="Comic Sans MS" w:hAnsi="Comic Sans MS"/>
        </w:rPr>
        <w:t>Role of signatory:</w:t>
      </w:r>
      <w:r w:rsidRPr="008A6432">
        <w:rPr>
          <w:rFonts w:ascii="Comic Sans MS" w:hAnsi="Comic Sans MS"/>
        </w:rPr>
        <w:tab/>
        <w:t>Manager</w:t>
      </w:r>
    </w:p>
    <w:sectPr w:rsidR="00BA4723" w:rsidRPr="008A643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2ADFF" w14:textId="77777777" w:rsidR="00662609" w:rsidRDefault="00662609" w:rsidP="00275EE4">
      <w:pPr>
        <w:spacing w:after="0" w:line="240" w:lineRule="auto"/>
      </w:pPr>
      <w:r>
        <w:separator/>
      </w:r>
    </w:p>
  </w:endnote>
  <w:endnote w:type="continuationSeparator" w:id="0">
    <w:p w14:paraId="37C0E66C" w14:textId="77777777" w:rsidR="00662609" w:rsidRDefault="00662609" w:rsidP="00275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93783" w14:textId="77777777" w:rsidR="00662609" w:rsidRDefault="00662609" w:rsidP="00275EE4">
      <w:pPr>
        <w:spacing w:after="0" w:line="240" w:lineRule="auto"/>
      </w:pPr>
      <w:r>
        <w:separator/>
      </w:r>
    </w:p>
  </w:footnote>
  <w:footnote w:type="continuationSeparator" w:id="0">
    <w:p w14:paraId="3465DFFF" w14:textId="77777777" w:rsidR="00662609" w:rsidRDefault="00662609" w:rsidP="00275E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613C5" w14:textId="77777777" w:rsidR="00275EE4" w:rsidRPr="003C6F52" w:rsidRDefault="00275EE4" w:rsidP="00275EE4">
    <w:pPr>
      <w:jc w:val="center"/>
      <w:rPr>
        <w:rFonts w:ascii="Comic Sans MS" w:hAnsi="Comic Sans MS"/>
        <w:color w:val="FF0000"/>
        <w:sz w:val="24"/>
        <w:szCs w:val="24"/>
      </w:rPr>
    </w:pPr>
    <w:r>
      <w:rPr>
        <w:rFonts w:ascii="Comic Sans MS" w:hAnsi="Comic Sans MS"/>
        <w:color w:val="FF0000"/>
        <w:sz w:val="24"/>
        <w:szCs w:val="24"/>
      </w:rPr>
      <w:t>Equality of Opportunity</w:t>
    </w:r>
  </w:p>
  <w:p w14:paraId="7F413372" w14:textId="77777777" w:rsidR="00275EE4" w:rsidRDefault="00275E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64B18"/>
    <w:multiLevelType w:val="hybridMultilevel"/>
    <w:tmpl w:val="5B96F9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63E284B"/>
    <w:multiLevelType w:val="multilevel"/>
    <w:tmpl w:val="13946CC4"/>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 w15:restartNumberingAfterBreak="0">
    <w:nsid w:val="06907086"/>
    <w:multiLevelType w:val="hybridMultilevel"/>
    <w:tmpl w:val="22383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D46480"/>
    <w:multiLevelType w:val="hybridMultilevel"/>
    <w:tmpl w:val="973EC6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15870DA"/>
    <w:multiLevelType w:val="hybridMultilevel"/>
    <w:tmpl w:val="440262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47D7F4D"/>
    <w:multiLevelType w:val="hybridMultilevel"/>
    <w:tmpl w:val="EEB0794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2B0C14A4"/>
    <w:multiLevelType w:val="hybridMultilevel"/>
    <w:tmpl w:val="13F4E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8C5E64"/>
    <w:multiLevelType w:val="hybridMultilevel"/>
    <w:tmpl w:val="D65406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80858A6"/>
    <w:multiLevelType w:val="multilevel"/>
    <w:tmpl w:val="67B29B9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3CEE24B2"/>
    <w:multiLevelType w:val="hybridMultilevel"/>
    <w:tmpl w:val="DEFE7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1E20BD"/>
    <w:multiLevelType w:val="multilevel"/>
    <w:tmpl w:val="7B68D95A"/>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3FC22502"/>
    <w:multiLevelType w:val="hybridMultilevel"/>
    <w:tmpl w:val="B85427A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417A18EE"/>
    <w:multiLevelType w:val="hybridMultilevel"/>
    <w:tmpl w:val="385EBD9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15:restartNumberingAfterBreak="0">
    <w:nsid w:val="475427A9"/>
    <w:multiLevelType w:val="hybridMultilevel"/>
    <w:tmpl w:val="8F542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C536DB"/>
    <w:multiLevelType w:val="multilevel"/>
    <w:tmpl w:val="7B68D95A"/>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5" w15:restartNumberingAfterBreak="0">
    <w:nsid w:val="51D40AF4"/>
    <w:multiLevelType w:val="hybridMultilevel"/>
    <w:tmpl w:val="E3E461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64F4DA7"/>
    <w:multiLevelType w:val="hybridMultilevel"/>
    <w:tmpl w:val="AD8C89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AC45C6D"/>
    <w:multiLevelType w:val="hybridMultilevel"/>
    <w:tmpl w:val="09B814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ACA35F4"/>
    <w:multiLevelType w:val="multilevel"/>
    <w:tmpl w:val="2C1A5320"/>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9" w15:restartNumberingAfterBreak="0">
    <w:nsid w:val="5B087EC5"/>
    <w:multiLevelType w:val="multilevel"/>
    <w:tmpl w:val="3F00330C"/>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0" w15:restartNumberingAfterBreak="0">
    <w:nsid w:val="5BA45BF6"/>
    <w:multiLevelType w:val="hybridMultilevel"/>
    <w:tmpl w:val="7758D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EB7E7A"/>
    <w:multiLevelType w:val="hybridMultilevel"/>
    <w:tmpl w:val="9F18C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A660CF"/>
    <w:multiLevelType w:val="hybridMultilevel"/>
    <w:tmpl w:val="5F4C48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5627B86"/>
    <w:multiLevelType w:val="hybridMultilevel"/>
    <w:tmpl w:val="CF50C3E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4" w15:restartNumberingAfterBreak="0">
    <w:nsid w:val="7BE25A05"/>
    <w:multiLevelType w:val="hybridMultilevel"/>
    <w:tmpl w:val="9614F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9360498">
    <w:abstractNumId w:val="6"/>
  </w:num>
  <w:num w:numId="2" w16cid:durableId="519242947">
    <w:abstractNumId w:val="13"/>
  </w:num>
  <w:num w:numId="3" w16cid:durableId="771903864">
    <w:abstractNumId w:val="2"/>
  </w:num>
  <w:num w:numId="4" w16cid:durableId="804740642">
    <w:abstractNumId w:val="9"/>
  </w:num>
  <w:num w:numId="5" w16cid:durableId="1634486291">
    <w:abstractNumId w:val="18"/>
  </w:num>
  <w:num w:numId="6" w16cid:durableId="2037270638">
    <w:abstractNumId w:val="5"/>
  </w:num>
  <w:num w:numId="7" w16cid:durableId="1775634870">
    <w:abstractNumId w:val="0"/>
  </w:num>
  <w:num w:numId="8" w16cid:durableId="1945922915">
    <w:abstractNumId w:val="15"/>
  </w:num>
  <w:num w:numId="9" w16cid:durableId="1860003035">
    <w:abstractNumId w:val="16"/>
  </w:num>
  <w:num w:numId="10" w16cid:durableId="2072538115">
    <w:abstractNumId w:val="17"/>
  </w:num>
  <w:num w:numId="11" w16cid:durableId="221643253">
    <w:abstractNumId w:val="12"/>
  </w:num>
  <w:num w:numId="12" w16cid:durableId="398795566">
    <w:abstractNumId w:val="22"/>
  </w:num>
  <w:num w:numId="13" w16cid:durableId="981034372">
    <w:abstractNumId w:val="7"/>
  </w:num>
  <w:num w:numId="14" w16cid:durableId="865606072">
    <w:abstractNumId w:val="24"/>
  </w:num>
  <w:num w:numId="15" w16cid:durableId="237902414">
    <w:abstractNumId w:val="14"/>
  </w:num>
  <w:num w:numId="16" w16cid:durableId="216864249">
    <w:abstractNumId w:val="23"/>
  </w:num>
  <w:num w:numId="17" w16cid:durableId="813909595">
    <w:abstractNumId w:val="10"/>
  </w:num>
  <w:num w:numId="18" w16cid:durableId="970748212">
    <w:abstractNumId w:val="8"/>
  </w:num>
  <w:num w:numId="19" w16cid:durableId="288097545">
    <w:abstractNumId w:val="1"/>
  </w:num>
  <w:num w:numId="20" w16cid:durableId="1077440960">
    <w:abstractNumId w:val="3"/>
  </w:num>
  <w:num w:numId="21" w16cid:durableId="1114859362">
    <w:abstractNumId w:val="4"/>
  </w:num>
  <w:num w:numId="22" w16cid:durableId="693580912">
    <w:abstractNumId w:val="19"/>
  </w:num>
  <w:num w:numId="23" w16cid:durableId="2120952306">
    <w:abstractNumId w:val="20"/>
  </w:num>
  <w:num w:numId="24" w16cid:durableId="2127506228">
    <w:abstractNumId w:val="11"/>
  </w:num>
  <w:num w:numId="25" w16cid:durableId="7313487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723"/>
    <w:rsid w:val="00046FF3"/>
    <w:rsid w:val="000B7EA4"/>
    <w:rsid w:val="001A7B13"/>
    <w:rsid w:val="001C5240"/>
    <w:rsid w:val="001F16FC"/>
    <w:rsid w:val="00244D77"/>
    <w:rsid w:val="002642BF"/>
    <w:rsid w:val="00275EE4"/>
    <w:rsid w:val="002C289A"/>
    <w:rsid w:val="002E0687"/>
    <w:rsid w:val="00315935"/>
    <w:rsid w:val="003977F0"/>
    <w:rsid w:val="003C6F52"/>
    <w:rsid w:val="004102A9"/>
    <w:rsid w:val="00414A0D"/>
    <w:rsid w:val="00430650"/>
    <w:rsid w:val="00433EDE"/>
    <w:rsid w:val="00445BFC"/>
    <w:rsid w:val="00445DE0"/>
    <w:rsid w:val="004A69DC"/>
    <w:rsid w:val="00513C60"/>
    <w:rsid w:val="0052426F"/>
    <w:rsid w:val="00565AF7"/>
    <w:rsid w:val="00592E17"/>
    <w:rsid w:val="005A2A9F"/>
    <w:rsid w:val="005D02BA"/>
    <w:rsid w:val="005D7F9B"/>
    <w:rsid w:val="005F760F"/>
    <w:rsid w:val="006465DA"/>
    <w:rsid w:val="00662609"/>
    <w:rsid w:val="0066738A"/>
    <w:rsid w:val="006A0490"/>
    <w:rsid w:val="006A6DCF"/>
    <w:rsid w:val="006C20F5"/>
    <w:rsid w:val="007059F8"/>
    <w:rsid w:val="007349FF"/>
    <w:rsid w:val="00744EC0"/>
    <w:rsid w:val="00780261"/>
    <w:rsid w:val="00791E0E"/>
    <w:rsid w:val="007B5307"/>
    <w:rsid w:val="007D0202"/>
    <w:rsid w:val="00824661"/>
    <w:rsid w:val="00825B4A"/>
    <w:rsid w:val="008819B3"/>
    <w:rsid w:val="008A6432"/>
    <w:rsid w:val="008D5391"/>
    <w:rsid w:val="00906B53"/>
    <w:rsid w:val="00923A48"/>
    <w:rsid w:val="00A238E5"/>
    <w:rsid w:val="00A64E6B"/>
    <w:rsid w:val="00AB7B38"/>
    <w:rsid w:val="00AD65E5"/>
    <w:rsid w:val="00AF17FF"/>
    <w:rsid w:val="00B11E0B"/>
    <w:rsid w:val="00B41C75"/>
    <w:rsid w:val="00B50658"/>
    <w:rsid w:val="00B53D32"/>
    <w:rsid w:val="00BA4723"/>
    <w:rsid w:val="00C6737C"/>
    <w:rsid w:val="00C90126"/>
    <w:rsid w:val="00CB18A3"/>
    <w:rsid w:val="00D10152"/>
    <w:rsid w:val="00D35F42"/>
    <w:rsid w:val="00D6101F"/>
    <w:rsid w:val="00D648A3"/>
    <w:rsid w:val="00D97D32"/>
    <w:rsid w:val="00DB01ED"/>
    <w:rsid w:val="00E140A7"/>
    <w:rsid w:val="00E20C6D"/>
    <w:rsid w:val="00E22258"/>
    <w:rsid w:val="00E30A90"/>
    <w:rsid w:val="00E54C12"/>
    <w:rsid w:val="00EC7A1F"/>
    <w:rsid w:val="00F277A1"/>
    <w:rsid w:val="00F86EE6"/>
    <w:rsid w:val="00FE363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1C276"/>
  <w15:chartTrackingRefBased/>
  <w15:docId w15:val="{BE19C9F3-DDB3-43F1-A5D7-0D77769E9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46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661"/>
    <w:rPr>
      <w:rFonts w:ascii="Segoe UI" w:hAnsi="Segoe UI" w:cs="Segoe UI"/>
      <w:sz w:val="18"/>
      <w:szCs w:val="18"/>
    </w:rPr>
  </w:style>
  <w:style w:type="paragraph" w:styleId="ListParagraph">
    <w:name w:val="List Paragraph"/>
    <w:basedOn w:val="Normal"/>
    <w:uiPriority w:val="34"/>
    <w:qFormat/>
    <w:rsid w:val="007D0202"/>
    <w:pPr>
      <w:ind w:left="720"/>
      <w:contextualSpacing/>
    </w:pPr>
  </w:style>
  <w:style w:type="paragraph" w:styleId="Header">
    <w:name w:val="header"/>
    <w:basedOn w:val="Normal"/>
    <w:link w:val="HeaderChar"/>
    <w:uiPriority w:val="99"/>
    <w:unhideWhenUsed/>
    <w:rsid w:val="00275E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5EE4"/>
  </w:style>
  <w:style w:type="paragraph" w:styleId="Footer">
    <w:name w:val="footer"/>
    <w:basedOn w:val="Normal"/>
    <w:link w:val="FooterChar"/>
    <w:uiPriority w:val="99"/>
    <w:unhideWhenUsed/>
    <w:rsid w:val="00275E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5E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732</Words>
  <Characters>3944</Characters>
  <Application>Microsoft Office Word</Application>
  <DocSecurity>0</DocSecurity>
  <Lines>85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Cathie Clark</dc:creator>
  <cp:keywords/>
  <dc:description/>
  <cp:lastModifiedBy>Caterpillars Preschool</cp:lastModifiedBy>
  <cp:revision>3</cp:revision>
  <cp:lastPrinted>2023-04-04T12:12:00Z</cp:lastPrinted>
  <dcterms:created xsi:type="dcterms:W3CDTF">2025-12-05T10:50:00Z</dcterms:created>
  <dcterms:modified xsi:type="dcterms:W3CDTF">2025-12-11T11:54:00Z</dcterms:modified>
</cp:coreProperties>
</file>